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E2" w:rsidRPr="0072090C" w:rsidRDefault="00B97EE2" w:rsidP="00B97EE2">
      <w:pPr>
        <w:jc w:val="both"/>
        <w:outlineLvl w:val="0"/>
        <w:rPr>
          <w:b/>
        </w:rPr>
      </w:pPr>
      <w:r>
        <w:t xml:space="preserve">                                                    </w:t>
      </w:r>
      <w:r>
        <w:rPr>
          <w:b/>
        </w:rPr>
        <w:t xml:space="preserve">                     Билет № 18</w:t>
      </w:r>
    </w:p>
    <w:p w:rsidR="00B97EE2" w:rsidRPr="00AC2242" w:rsidRDefault="00B97EE2" w:rsidP="00B97EE2">
      <w:pPr>
        <w:ind w:firstLine="709"/>
        <w:jc w:val="both"/>
      </w:pPr>
      <w:r>
        <w:t>В</w:t>
      </w:r>
      <w:r w:rsidRPr="00AC2242">
        <w:t>воз</w:t>
      </w:r>
      <w:r>
        <w:t xml:space="preserve">ится на таможенную территорию Таможенного Союза </w:t>
      </w:r>
      <w:r w:rsidRPr="00AC2242">
        <w:t xml:space="preserve">товар – </w:t>
      </w:r>
      <w:r>
        <w:t>ювелирные изделия (аксессуары из золота):</w:t>
      </w:r>
      <w:r w:rsidRPr="00AC2242">
        <w:t xml:space="preserve"> </w:t>
      </w:r>
    </w:p>
    <w:p w:rsidR="00B97EE2" w:rsidRPr="00AC2242" w:rsidRDefault="00B97EE2" w:rsidP="00B97EE2">
      <w:pPr>
        <w:jc w:val="both"/>
      </w:pPr>
      <w:r w:rsidRPr="00AC2242">
        <w:t>код товара по ТН ВЭД</w:t>
      </w:r>
      <w:r>
        <w:t xml:space="preserve"> ТС</w:t>
      </w:r>
      <w:r w:rsidRPr="00AC2242">
        <w:t xml:space="preserve"> – </w:t>
      </w:r>
      <w:r>
        <w:t xml:space="preserve"> 9701</w:t>
      </w:r>
      <w:r w:rsidRPr="00AC2242">
        <w:t>1100</w:t>
      </w:r>
      <w:r>
        <w:t>00</w:t>
      </w:r>
      <w:r w:rsidRPr="00AC2242">
        <w:t>;</w:t>
      </w:r>
    </w:p>
    <w:p w:rsidR="00B97EE2" w:rsidRDefault="00B97EE2" w:rsidP="00B97EE2">
      <w:pPr>
        <w:jc w:val="both"/>
      </w:pPr>
      <w:r>
        <w:t>контрактная стоимость  товара – 217563</w:t>
      </w:r>
      <w:r w:rsidRPr="00AC2242">
        <w:t xml:space="preserve">0 швейцарских франков; </w:t>
      </w:r>
    </w:p>
    <w:p w:rsidR="00B97EE2" w:rsidRPr="00AC2242" w:rsidRDefault="00B97EE2" w:rsidP="00B97EE2">
      <w:pPr>
        <w:jc w:val="both"/>
      </w:pPr>
      <w:r>
        <w:t>ставка ввозной таможенной пошлины – 20 %;</w:t>
      </w:r>
    </w:p>
    <w:p w:rsidR="00B97EE2" w:rsidRPr="00AC2242" w:rsidRDefault="00B97EE2" w:rsidP="00B97EE2">
      <w:pPr>
        <w:jc w:val="both"/>
      </w:pPr>
      <w:r>
        <w:t>ставка акциза – 5%</w:t>
      </w:r>
      <w:r w:rsidRPr="00AC2242">
        <w:t>;</w:t>
      </w:r>
    </w:p>
    <w:p w:rsidR="00B97EE2" w:rsidRPr="00AC2242" w:rsidRDefault="00B97EE2" w:rsidP="00B97EE2">
      <w:pPr>
        <w:jc w:val="both"/>
      </w:pPr>
      <w:r w:rsidRPr="00AC2242">
        <w:t xml:space="preserve">ставка НДС </w:t>
      </w:r>
      <w:r>
        <w:t xml:space="preserve">– </w:t>
      </w:r>
      <w:r w:rsidRPr="00AC2242">
        <w:t>18%;</w:t>
      </w:r>
    </w:p>
    <w:p w:rsidR="00B97EE2" w:rsidRDefault="00B97EE2" w:rsidP="00B97EE2">
      <w:pPr>
        <w:jc w:val="both"/>
      </w:pPr>
      <w:r>
        <w:t>курс валюты, в которой определена цена контракта – 32,98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B97EE2" w:rsidRDefault="00B97EE2" w:rsidP="00B97EE2">
      <w:pPr>
        <w:jc w:val="both"/>
      </w:pPr>
      <w:r w:rsidRPr="00AC2242">
        <w:t xml:space="preserve">страна происхождения </w:t>
      </w:r>
      <w:r>
        <w:t>товара – Швейцария</w:t>
      </w:r>
      <w:r w:rsidRPr="00AC2242">
        <w:t xml:space="preserve">; </w:t>
      </w:r>
    </w:p>
    <w:p w:rsidR="00B97EE2" w:rsidRDefault="00B97EE2" w:rsidP="00B97EE2">
      <w:pPr>
        <w:jc w:val="both"/>
      </w:pPr>
      <w:r>
        <w:t xml:space="preserve">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</w:t>
      </w:r>
      <w:proofErr w:type="spellStart"/>
      <w:r>
        <w:t>Медиа</w:t>
      </w:r>
      <w:proofErr w:type="spellEnd"/>
      <w:r>
        <w:t>» на 180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60 дней. Ставка ЦБ России по рублевым кредитам на день принятия ТД составляла  10,6  %.</w:t>
      </w:r>
    </w:p>
    <w:p w:rsidR="00B97EE2" w:rsidRDefault="00B97EE2" w:rsidP="00B97EE2">
      <w:pPr>
        <w:jc w:val="both"/>
      </w:pPr>
    </w:p>
    <w:p w:rsidR="00B97EE2" w:rsidRPr="00210774" w:rsidRDefault="00B97EE2" w:rsidP="00B97EE2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B97EE2" w:rsidRDefault="00B97EE2" w:rsidP="00B97EE2">
      <w:pPr>
        <w:jc w:val="both"/>
      </w:pPr>
    </w:p>
    <w:p w:rsidR="00B97EE2" w:rsidRDefault="00B97EE2" w:rsidP="00B97EE2">
      <w:pPr>
        <w:jc w:val="both"/>
      </w:pPr>
      <w:r>
        <w:t>1) определить сумму импортной таможенной пошлины:</w:t>
      </w:r>
    </w:p>
    <w:p w:rsidR="00B97EE2" w:rsidRDefault="00B97EE2" w:rsidP="00B97EE2">
      <w:pPr>
        <w:jc w:val="both"/>
      </w:pPr>
    </w:p>
    <w:p w:rsidR="00B97EE2" w:rsidRDefault="00B97EE2" w:rsidP="00B97EE2">
      <w:pPr>
        <w:jc w:val="both"/>
      </w:pPr>
      <w:r>
        <w:t>2) определить сумму акциза:</w:t>
      </w:r>
    </w:p>
    <w:p w:rsidR="00B97EE2" w:rsidRDefault="00B97EE2" w:rsidP="00B97EE2">
      <w:pPr>
        <w:jc w:val="both"/>
      </w:pPr>
    </w:p>
    <w:p w:rsidR="00B97EE2" w:rsidRDefault="00B97EE2" w:rsidP="00B97EE2">
      <w:pPr>
        <w:numPr>
          <w:ilvl w:val="0"/>
          <w:numId w:val="1"/>
        </w:numPr>
        <w:jc w:val="both"/>
      </w:pPr>
      <w:r>
        <w:t>определить сумму НДС:</w:t>
      </w:r>
    </w:p>
    <w:p w:rsidR="00B97EE2" w:rsidRDefault="00B97EE2" w:rsidP="00B97EE2">
      <w:pPr>
        <w:jc w:val="both"/>
      </w:pPr>
    </w:p>
    <w:p w:rsidR="00B97EE2" w:rsidRDefault="00B97EE2" w:rsidP="00B97EE2">
      <w:pPr>
        <w:numPr>
          <w:ilvl w:val="0"/>
          <w:numId w:val="1"/>
        </w:numPr>
        <w:jc w:val="both"/>
      </w:pPr>
      <w:r>
        <w:t>рассчитать проценты за рассрочку:</w:t>
      </w:r>
    </w:p>
    <w:p w:rsidR="00B97EE2" w:rsidRDefault="00B97EE2" w:rsidP="00B97EE2">
      <w:pPr>
        <w:jc w:val="both"/>
      </w:pPr>
    </w:p>
    <w:p w:rsidR="00B97EE2" w:rsidRDefault="00B97EE2" w:rsidP="00B97EE2">
      <w:pPr>
        <w:jc w:val="both"/>
      </w:pPr>
    </w:p>
    <w:p w:rsidR="00ED7BC4" w:rsidRDefault="00ED7BC4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p w:rsidR="00B97EE2" w:rsidRDefault="00B97EE2"/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B97EE2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8A41D7" w:rsidRDefault="00B97EE2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8A41D7" w:rsidRDefault="00B97EE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B97EE2" w:rsidRPr="008A41D7" w:rsidRDefault="00B97EE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8A41D7" w:rsidRDefault="00B97EE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B97EE2" w:rsidRPr="008A41D7" w:rsidRDefault="00B97EE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B97EE2" w:rsidRPr="008A41D7" w:rsidTr="007A7298">
        <w:tblPrEx>
          <w:tblCellMar>
            <w:top w:w="0" w:type="dxa"/>
            <w:bottom w:w="0" w:type="dxa"/>
          </w:tblCellMar>
        </w:tblPrEx>
        <w:trPr>
          <w:trHeight w:val="115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4E2504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</w:t>
            </w:r>
            <w:r>
              <w:rPr>
                <w:rStyle w:val="FontStyle14"/>
                <w:b/>
              </w:rPr>
              <w:t>Комбинированная ставка импортной таможенной пошлины – это ставка, начисленная:</w:t>
            </w:r>
            <w:r w:rsidRPr="008C76CE">
              <w:rPr>
                <w:rStyle w:val="FontStyle14"/>
                <w:b/>
              </w:rPr>
              <w:t xml:space="preserve">       </w:t>
            </w:r>
            <w:r>
              <w:rPr>
                <w:rStyle w:val="FontStyle14"/>
                <w:b/>
              </w:rPr>
              <w:t xml:space="preserve"> </w:t>
            </w: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 за единицу товара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в процентах к таможенной стоимости товара</w:t>
            </w:r>
          </w:p>
          <w:p w:rsidR="00B97EE2" w:rsidRPr="00F31731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в ЕВРО, и в процентах </w:t>
            </w: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B97EE2" w:rsidRPr="008A41D7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4E2504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8C76CE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Уклонение от уплаты таможенных платежей – это статья УК РФ: </w:t>
            </w:r>
          </w:p>
          <w:p w:rsidR="00B97EE2" w:rsidRPr="008C76CE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188</w:t>
            </w:r>
          </w:p>
          <w:p w:rsidR="00B97EE2" w:rsidRDefault="00B97EE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194</w:t>
            </w:r>
          </w:p>
          <w:p w:rsidR="00B97EE2" w:rsidRPr="004E05D5" w:rsidRDefault="00B97EE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193</w:t>
            </w:r>
          </w:p>
        </w:tc>
      </w:tr>
      <w:tr w:rsidR="00B97EE2" w:rsidRPr="008A41D7" w:rsidTr="007A7298">
        <w:tblPrEx>
          <w:tblCellMar>
            <w:top w:w="0" w:type="dxa"/>
            <w:bottom w:w="0" w:type="dxa"/>
          </w:tblCellMar>
        </w:tblPrEx>
        <w:trPr>
          <w:trHeight w:val="104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4E2504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  <w:b/>
              </w:rPr>
              <w:t>Кто больше выигрывает от свободной внешней торговли: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потребители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отрасли, конкурирующие с импортом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развивающиеся страны</w:t>
            </w: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молодые отрасли производства </w:t>
            </w:r>
          </w:p>
        </w:tc>
      </w:tr>
      <w:tr w:rsidR="00B97EE2" w:rsidRPr="008C76CE" w:rsidTr="007A7298">
        <w:tblPrEx>
          <w:tblCellMar>
            <w:top w:w="0" w:type="dxa"/>
            <w:bottom w:w="0" w:type="dxa"/>
          </w:tblCellMar>
        </w:tblPrEx>
        <w:trPr>
          <w:trHeight w:val="120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4E2504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На товары из  стран, не пользующихся режимом наиболее благоприятствуемой нации, устанавливаются: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6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   базовые ставки</w:t>
            </w:r>
          </w:p>
          <w:p w:rsidR="00B97EE2" w:rsidRDefault="00B97EE2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    максимальные ставки</w:t>
            </w:r>
          </w:p>
          <w:p w:rsidR="00B97EE2" w:rsidRDefault="00B97EE2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0,75 от базовой ставки</w:t>
            </w:r>
          </w:p>
          <w:p w:rsidR="00B97EE2" w:rsidRDefault="00B97EE2" w:rsidP="007A7298">
            <w:pPr>
              <w:pStyle w:val="Style6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 нулевые ставки</w:t>
            </w:r>
          </w:p>
          <w:p w:rsidR="00B97EE2" w:rsidRPr="008C76CE" w:rsidRDefault="00B97EE2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B97EE2" w:rsidRPr="008A41D7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Pr="004E2504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Инструментами, регулирующими уровень ставок импортных таможенных пошлин, являются: 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97EE2" w:rsidRPr="008A41D7" w:rsidRDefault="00B97EE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спрос и предложение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таможенный тариф</w:t>
            </w:r>
          </w:p>
          <w:p w:rsidR="00B97EE2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квотирование</w:t>
            </w:r>
          </w:p>
          <w:p w:rsidR="00B97EE2" w:rsidRPr="008C76CE" w:rsidRDefault="00B97EE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4) ТН ВЭД ТС </w:t>
            </w:r>
          </w:p>
        </w:tc>
      </w:tr>
    </w:tbl>
    <w:p w:rsidR="00B97EE2" w:rsidRPr="00AC2242" w:rsidRDefault="00B97EE2" w:rsidP="00B97EE2">
      <w:pPr>
        <w:jc w:val="both"/>
      </w:pPr>
    </w:p>
    <w:p w:rsidR="00B97EE2" w:rsidRDefault="00B97EE2" w:rsidP="00B97EE2">
      <w:pPr>
        <w:rPr>
          <w:b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b/>
        </w:rPr>
        <w:t xml:space="preserve"> </w:t>
      </w:r>
    </w:p>
    <w:p w:rsidR="00B97EE2" w:rsidRDefault="00B97EE2"/>
    <w:sectPr w:rsidR="00B97EE2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F06BE"/>
    <w:multiLevelType w:val="hybridMultilevel"/>
    <w:tmpl w:val="5A6C6B98"/>
    <w:lvl w:ilvl="0" w:tplc="0C6A930A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EE2"/>
    <w:rsid w:val="0025325A"/>
    <w:rsid w:val="00B97EE2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97EE2"/>
    <w:pPr>
      <w:spacing w:line="322" w:lineRule="exact"/>
    </w:pPr>
  </w:style>
  <w:style w:type="paragraph" w:customStyle="1" w:styleId="Style4">
    <w:name w:val="Style4"/>
    <w:basedOn w:val="a"/>
    <w:rsid w:val="00B97EE2"/>
    <w:pPr>
      <w:spacing w:line="206" w:lineRule="exact"/>
      <w:jc w:val="center"/>
    </w:pPr>
  </w:style>
  <w:style w:type="paragraph" w:customStyle="1" w:styleId="Style5">
    <w:name w:val="Style5"/>
    <w:basedOn w:val="a"/>
    <w:rsid w:val="00B97EE2"/>
    <w:pPr>
      <w:spacing w:line="206" w:lineRule="exact"/>
    </w:pPr>
  </w:style>
  <w:style w:type="paragraph" w:customStyle="1" w:styleId="Style6">
    <w:name w:val="Style6"/>
    <w:basedOn w:val="a"/>
    <w:rsid w:val="00B97EE2"/>
    <w:pPr>
      <w:spacing w:line="206" w:lineRule="exact"/>
    </w:pPr>
  </w:style>
  <w:style w:type="character" w:customStyle="1" w:styleId="FontStyle13">
    <w:name w:val="Font Style13"/>
    <w:rsid w:val="00B97EE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7EE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1847</Characters>
  <Application>Microsoft Office Word</Application>
  <DocSecurity>0</DocSecurity>
  <Lines>15</Lines>
  <Paragraphs>4</Paragraphs>
  <ScaleCrop>false</ScaleCrop>
  <Company>Grizli777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2014-01-26T09:23:00Z</dcterms:created>
  <dcterms:modified xsi:type="dcterms:W3CDTF">2014-01-26T09:25:00Z</dcterms:modified>
</cp:coreProperties>
</file>